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849" w:rsidRPr="0026722B" w:rsidRDefault="001A4849" w:rsidP="001A4849">
      <w:pPr>
        <w:spacing w:after="0"/>
        <w:jc w:val="right"/>
        <w:rPr>
          <w:rFonts w:cs="Arial"/>
          <w:color w:val="C00000"/>
          <w:sz w:val="22"/>
          <w:szCs w:val="22"/>
        </w:rPr>
      </w:pPr>
      <w:r w:rsidRPr="0026722B">
        <w:rPr>
          <w:rFonts w:cs="Arial"/>
          <w:color w:val="C00000"/>
          <w:sz w:val="22"/>
          <w:szCs w:val="22"/>
        </w:rPr>
        <w:t>[Date]</w:t>
      </w:r>
    </w:p>
    <w:p w:rsidR="001A4849" w:rsidRDefault="001A4849" w:rsidP="001A4849">
      <w:pPr>
        <w:spacing w:after="0"/>
        <w:jc w:val="both"/>
        <w:rPr>
          <w:rFonts w:cs="Arial"/>
          <w:color w:val="17365D" w:themeColor="text2" w:themeShade="BF"/>
          <w:sz w:val="22"/>
          <w:szCs w:val="22"/>
        </w:rPr>
      </w:pPr>
      <w:r>
        <w:rPr>
          <w:rFonts w:cs="Arial"/>
          <w:color w:val="17365D" w:themeColor="text2" w:themeShade="BF"/>
          <w:sz w:val="22"/>
          <w:szCs w:val="22"/>
        </w:rPr>
        <w:t>Ms. Lotte Machon</w:t>
      </w:r>
    </w:p>
    <w:p w:rsidR="001A4849" w:rsidRDefault="001A4849" w:rsidP="001A4849">
      <w:pPr>
        <w:spacing w:after="0"/>
        <w:jc w:val="both"/>
        <w:rPr>
          <w:rFonts w:cs="Arial"/>
          <w:color w:val="17365D" w:themeColor="text2" w:themeShade="BF"/>
          <w:sz w:val="22"/>
          <w:szCs w:val="22"/>
        </w:rPr>
      </w:pPr>
      <w:r>
        <w:rPr>
          <w:rFonts w:cs="Arial"/>
          <w:color w:val="17365D" w:themeColor="text2" w:themeShade="BF"/>
          <w:sz w:val="22"/>
          <w:szCs w:val="22"/>
        </w:rPr>
        <w:t>State Secretary for Development Policy</w:t>
      </w:r>
    </w:p>
    <w:p w:rsidR="001A4849" w:rsidRDefault="001A4849" w:rsidP="001A4849">
      <w:pPr>
        <w:spacing w:after="0"/>
        <w:jc w:val="both"/>
        <w:rPr>
          <w:rFonts w:cs="Arial"/>
          <w:color w:val="17365D" w:themeColor="text2" w:themeShade="BF"/>
          <w:sz w:val="22"/>
          <w:szCs w:val="22"/>
        </w:rPr>
      </w:pPr>
      <w:r>
        <w:rPr>
          <w:rFonts w:cs="Arial"/>
          <w:color w:val="17365D" w:themeColor="text2" w:themeShade="BF"/>
          <w:sz w:val="22"/>
          <w:szCs w:val="22"/>
        </w:rPr>
        <w:t>Danish Ministry of Foreign Affairs</w:t>
      </w:r>
    </w:p>
    <w:p w:rsidR="001A4849" w:rsidRDefault="001A4849" w:rsidP="001A4849">
      <w:pPr>
        <w:spacing w:after="0"/>
        <w:jc w:val="both"/>
        <w:rPr>
          <w:rFonts w:cs="Arial"/>
          <w:color w:val="17365D" w:themeColor="text2" w:themeShade="BF"/>
          <w:sz w:val="22"/>
          <w:szCs w:val="22"/>
        </w:rPr>
      </w:pPr>
    </w:p>
    <w:p w:rsidR="001A4849" w:rsidRDefault="001A4849" w:rsidP="001A4849">
      <w:pPr>
        <w:spacing w:after="0"/>
        <w:jc w:val="both"/>
        <w:rPr>
          <w:rFonts w:cs="Arial"/>
          <w:color w:val="17365D" w:themeColor="text2" w:themeShade="BF"/>
          <w:sz w:val="22"/>
          <w:szCs w:val="22"/>
        </w:rPr>
      </w:pPr>
    </w:p>
    <w:p w:rsidR="001A4849" w:rsidRDefault="001A4849" w:rsidP="001A4849">
      <w:pPr>
        <w:spacing w:after="0"/>
        <w:jc w:val="both"/>
        <w:rPr>
          <w:rFonts w:cs="Arial"/>
          <w:color w:val="17365D" w:themeColor="text2" w:themeShade="BF"/>
          <w:sz w:val="22"/>
          <w:szCs w:val="22"/>
        </w:rPr>
      </w:pPr>
    </w:p>
    <w:p w:rsidR="001A4849" w:rsidRDefault="001A4849" w:rsidP="001A4849">
      <w:pPr>
        <w:spacing w:after="0"/>
        <w:jc w:val="both"/>
        <w:rPr>
          <w:rFonts w:cs="Arial"/>
          <w:color w:val="17365D" w:themeColor="text2" w:themeShade="BF"/>
          <w:sz w:val="22"/>
          <w:szCs w:val="22"/>
        </w:rPr>
      </w:pPr>
      <w:r>
        <w:rPr>
          <w:rFonts w:cs="Arial"/>
          <w:color w:val="17365D" w:themeColor="text2" w:themeShade="BF"/>
          <w:sz w:val="22"/>
          <w:szCs w:val="22"/>
        </w:rPr>
        <w:t>Dear Lotte Machon,</w:t>
      </w:r>
    </w:p>
    <w:p w:rsidR="001A4849" w:rsidRPr="00EC16C9" w:rsidRDefault="001A4849" w:rsidP="001A4849">
      <w:pPr>
        <w:spacing w:after="0"/>
        <w:jc w:val="both"/>
        <w:rPr>
          <w:rFonts w:cs="Arial"/>
          <w:color w:val="17365D" w:themeColor="text2" w:themeShade="BF"/>
          <w:sz w:val="22"/>
          <w:szCs w:val="22"/>
        </w:rPr>
      </w:pPr>
    </w:p>
    <w:p w:rsidR="001A4849" w:rsidRDefault="001A4849" w:rsidP="001A4849">
      <w:pPr>
        <w:spacing w:after="0"/>
        <w:rPr>
          <w:rFonts w:cs="Arial"/>
          <w:color w:val="17365D" w:themeColor="text2" w:themeShade="BF"/>
          <w:sz w:val="22"/>
          <w:szCs w:val="22"/>
        </w:rPr>
      </w:pPr>
      <w:r w:rsidRPr="00AE5260">
        <w:rPr>
          <w:rFonts w:cs="Arial"/>
          <w:color w:val="C00000"/>
          <w:sz w:val="22"/>
          <w:szCs w:val="22"/>
        </w:rPr>
        <w:t xml:space="preserve">[Organization name] </w:t>
      </w:r>
      <w:r>
        <w:rPr>
          <w:rFonts w:cs="Arial"/>
          <w:color w:val="17365D" w:themeColor="text2" w:themeShade="BF"/>
          <w:sz w:val="22"/>
          <w:szCs w:val="22"/>
        </w:rPr>
        <w:t>welcomes the 2021-2025</w:t>
      </w:r>
      <w:r w:rsidRPr="00EC16C9">
        <w:rPr>
          <w:rFonts w:cs="Arial"/>
          <w:color w:val="17365D" w:themeColor="text2" w:themeShade="BF"/>
          <w:sz w:val="22"/>
          <w:szCs w:val="22"/>
        </w:rPr>
        <w:t xml:space="preserve"> Road Map </w:t>
      </w:r>
      <w:proofErr w:type="gramStart"/>
      <w:r w:rsidRPr="00EC16C9">
        <w:rPr>
          <w:rFonts w:cs="Arial"/>
          <w:color w:val="17365D" w:themeColor="text2" w:themeShade="BF"/>
          <w:sz w:val="22"/>
          <w:szCs w:val="22"/>
        </w:rPr>
        <w:t>for the Call to Action on Protection from Gender-based violence in Emergencies</w:t>
      </w:r>
      <w:r>
        <w:rPr>
          <w:rFonts w:cs="Arial"/>
          <w:color w:val="17365D" w:themeColor="text2" w:themeShade="BF"/>
          <w:sz w:val="22"/>
          <w:szCs w:val="22"/>
        </w:rPr>
        <w:t xml:space="preserve"> (Call to Action)</w:t>
      </w:r>
      <w:proofErr w:type="gramEnd"/>
      <w:r w:rsidRPr="00EC16C9">
        <w:rPr>
          <w:rFonts w:cs="Arial"/>
          <w:color w:val="17365D" w:themeColor="text2" w:themeShade="BF"/>
          <w:sz w:val="22"/>
          <w:szCs w:val="22"/>
        </w:rPr>
        <w:t xml:space="preserve">. </w:t>
      </w:r>
      <w:r>
        <w:rPr>
          <w:rFonts w:cs="Arial"/>
          <w:color w:val="17365D" w:themeColor="text2" w:themeShade="BF"/>
          <w:sz w:val="22"/>
          <w:szCs w:val="22"/>
        </w:rPr>
        <w:t>We affirm the goal and the three objectives and affirm the core principles of the Call to Action.</w:t>
      </w:r>
    </w:p>
    <w:p w:rsidR="001A4849" w:rsidRDefault="001A4849" w:rsidP="001A4849">
      <w:pPr>
        <w:spacing w:after="0"/>
        <w:rPr>
          <w:rFonts w:cs="Arial"/>
          <w:color w:val="17365D" w:themeColor="text2" w:themeShade="BF"/>
          <w:sz w:val="22"/>
          <w:szCs w:val="22"/>
        </w:rPr>
      </w:pPr>
    </w:p>
    <w:p w:rsidR="004F09FF" w:rsidRDefault="004F09FF" w:rsidP="004F09FF">
      <w:pPr>
        <w:spacing w:after="0"/>
        <w:rPr>
          <w:rFonts w:cs="Arial"/>
          <w:color w:val="17365D" w:themeColor="text2" w:themeShade="BF"/>
          <w:sz w:val="22"/>
          <w:szCs w:val="22"/>
        </w:rPr>
      </w:pPr>
    </w:p>
    <w:p w:rsidR="004F09FF" w:rsidRPr="004F09FF" w:rsidRDefault="004F09FF" w:rsidP="004F09FF">
      <w:pPr>
        <w:spacing w:after="0"/>
        <w:ind w:left="720"/>
        <w:rPr>
          <w:rFonts w:cs="Arial"/>
          <w:color w:val="17365D" w:themeColor="text2" w:themeShade="BF"/>
          <w:sz w:val="22"/>
          <w:szCs w:val="22"/>
        </w:rPr>
      </w:pPr>
      <w:r w:rsidRPr="004F09FF">
        <w:rPr>
          <w:rFonts w:cs="Arial"/>
          <w:color w:val="17365D" w:themeColor="text2" w:themeShade="BF"/>
          <w:sz w:val="22"/>
          <w:szCs w:val="22"/>
        </w:rPr>
        <w:t xml:space="preserve">The </w:t>
      </w:r>
      <w:r w:rsidRPr="004F09FF">
        <w:rPr>
          <w:rFonts w:cs="Arial"/>
          <w:b/>
          <w:color w:val="17365D" w:themeColor="text2" w:themeShade="BF"/>
          <w:sz w:val="22"/>
          <w:szCs w:val="22"/>
        </w:rPr>
        <w:t>goal</w:t>
      </w:r>
      <w:r w:rsidRPr="004F09FF">
        <w:rPr>
          <w:rFonts w:cs="Arial"/>
          <w:color w:val="17365D" w:themeColor="text2" w:themeShade="BF"/>
          <w:sz w:val="22"/>
          <w:szCs w:val="22"/>
        </w:rPr>
        <w:t xml:space="preserve"> of the Call to Action is to drive change and foster accountability within the humanitarian sphere so that every humanitarian effort, from the start, includes the policies, systems and mechanisms necessary to provide safe and comprehensive services</w:t>
      </w:r>
      <w:r>
        <w:rPr>
          <w:rFonts w:cs="Arial"/>
          <w:color w:val="17365D" w:themeColor="text2" w:themeShade="BF"/>
          <w:sz w:val="22"/>
          <w:szCs w:val="22"/>
        </w:rPr>
        <w:t xml:space="preserve"> to those affected by gender-based violence (GBV)</w:t>
      </w:r>
      <w:r w:rsidRPr="004F09FF">
        <w:rPr>
          <w:rFonts w:cs="Arial"/>
          <w:color w:val="17365D" w:themeColor="text2" w:themeShade="BF"/>
          <w:sz w:val="22"/>
          <w:szCs w:val="22"/>
        </w:rPr>
        <w:t xml:space="preserve">, to prevent GBV, and mitigate GBV risks, especially violence against women and girls. </w:t>
      </w:r>
    </w:p>
    <w:p w:rsidR="004F09FF" w:rsidRPr="004F09FF" w:rsidRDefault="004F09FF" w:rsidP="004F09FF">
      <w:pPr>
        <w:spacing w:after="0"/>
        <w:ind w:left="720"/>
        <w:rPr>
          <w:rFonts w:cs="Arial"/>
          <w:color w:val="17365D" w:themeColor="text2" w:themeShade="BF"/>
          <w:sz w:val="22"/>
          <w:szCs w:val="22"/>
        </w:rPr>
      </w:pPr>
    </w:p>
    <w:p w:rsidR="004F09FF" w:rsidRPr="004F09FF" w:rsidRDefault="004F09FF" w:rsidP="004F09FF">
      <w:pPr>
        <w:spacing w:after="0"/>
        <w:ind w:firstLine="720"/>
        <w:rPr>
          <w:rFonts w:cs="Arial"/>
          <w:b/>
          <w:color w:val="17365D" w:themeColor="text2" w:themeShade="BF"/>
          <w:sz w:val="22"/>
          <w:szCs w:val="22"/>
        </w:rPr>
      </w:pPr>
      <w:r w:rsidRPr="004F09FF">
        <w:rPr>
          <w:rFonts w:cs="Arial"/>
          <w:b/>
          <w:color w:val="17365D" w:themeColor="text2" w:themeShade="BF"/>
          <w:sz w:val="22"/>
          <w:szCs w:val="22"/>
        </w:rPr>
        <w:t>Objectives</w:t>
      </w:r>
    </w:p>
    <w:p w:rsidR="004F09FF" w:rsidRPr="004F09FF" w:rsidRDefault="004F09FF" w:rsidP="004F09FF">
      <w:pPr>
        <w:spacing w:after="0"/>
        <w:ind w:left="720"/>
        <w:rPr>
          <w:rFonts w:cs="Arial"/>
          <w:color w:val="17365D" w:themeColor="text2" w:themeShade="BF"/>
          <w:sz w:val="22"/>
          <w:szCs w:val="22"/>
        </w:rPr>
      </w:pPr>
    </w:p>
    <w:p w:rsidR="004F09FF" w:rsidRPr="004F09FF" w:rsidRDefault="004F09FF" w:rsidP="004F09FF">
      <w:pPr>
        <w:pStyle w:val="Listeafsnit"/>
        <w:numPr>
          <w:ilvl w:val="0"/>
          <w:numId w:val="3"/>
        </w:numPr>
        <w:spacing w:after="0"/>
        <w:rPr>
          <w:rFonts w:cs="Arial"/>
          <w:color w:val="17365D" w:themeColor="text2" w:themeShade="BF"/>
          <w:sz w:val="22"/>
          <w:szCs w:val="22"/>
        </w:rPr>
      </w:pPr>
      <w:r w:rsidRPr="004F09FF">
        <w:rPr>
          <w:rFonts w:cs="Arial"/>
          <w:color w:val="17365D" w:themeColor="text2" w:themeShade="BF"/>
          <w:sz w:val="22"/>
          <w:szCs w:val="22"/>
        </w:rPr>
        <w:t>Establish specialized GBV services and programs that are accessible to anyone affected by GBV and are available from the onset of an emergency.</w:t>
      </w:r>
    </w:p>
    <w:p w:rsidR="004F09FF" w:rsidRPr="004F09FF" w:rsidRDefault="004F09FF" w:rsidP="004F09FF">
      <w:pPr>
        <w:pStyle w:val="Listeafsnit"/>
        <w:numPr>
          <w:ilvl w:val="0"/>
          <w:numId w:val="3"/>
        </w:numPr>
        <w:spacing w:after="0"/>
        <w:rPr>
          <w:rFonts w:cs="Arial"/>
          <w:color w:val="17365D" w:themeColor="text2" w:themeShade="BF"/>
          <w:sz w:val="22"/>
          <w:szCs w:val="22"/>
        </w:rPr>
      </w:pPr>
      <w:r w:rsidRPr="004F09FF">
        <w:rPr>
          <w:rFonts w:cs="Arial"/>
          <w:color w:val="17365D" w:themeColor="text2" w:themeShade="BF"/>
          <w:sz w:val="22"/>
          <w:szCs w:val="22"/>
        </w:rPr>
        <w:t>Integrate and implement actions to prevent GBV and to mitigate GBV risk across all levels and sectors of humanitarian response from the earliest stages of an emergency and throughout the program cycle.</w:t>
      </w:r>
    </w:p>
    <w:p w:rsidR="004F09FF" w:rsidRPr="004F09FF" w:rsidRDefault="004F09FF" w:rsidP="004F09FF">
      <w:pPr>
        <w:pStyle w:val="Listeafsnit"/>
        <w:numPr>
          <w:ilvl w:val="0"/>
          <w:numId w:val="3"/>
        </w:numPr>
        <w:spacing w:after="0"/>
        <w:rPr>
          <w:rFonts w:cs="Arial"/>
          <w:color w:val="17365D" w:themeColor="text2" w:themeShade="BF"/>
          <w:sz w:val="22"/>
          <w:szCs w:val="22"/>
        </w:rPr>
      </w:pPr>
      <w:r w:rsidRPr="004F09FF">
        <w:rPr>
          <w:rFonts w:cs="Arial"/>
          <w:color w:val="17365D" w:themeColor="text2" w:themeShade="BF"/>
          <w:sz w:val="22"/>
          <w:szCs w:val="22"/>
        </w:rPr>
        <w:t>Mainstream gender equality and the empowerment of women and girls throughout humanitarian action.</w:t>
      </w:r>
      <w:r>
        <w:rPr>
          <w:rFonts w:cs="Arial"/>
          <w:color w:val="17365D" w:themeColor="text2" w:themeShade="BF"/>
          <w:sz w:val="22"/>
          <w:szCs w:val="22"/>
        </w:rPr>
        <w:br/>
      </w:r>
    </w:p>
    <w:p w:rsidR="004F09FF" w:rsidRPr="004F09FF" w:rsidRDefault="004F09FF" w:rsidP="004F09FF">
      <w:pPr>
        <w:spacing w:after="0"/>
        <w:ind w:left="360" w:firstLine="360"/>
        <w:rPr>
          <w:rFonts w:cs="Arial"/>
          <w:b/>
          <w:color w:val="17365D" w:themeColor="text2" w:themeShade="BF"/>
          <w:sz w:val="22"/>
          <w:szCs w:val="22"/>
        </w:rPr>
      </w:pPr>
      <w:r w:rsidRPr="004F09FF">
        <w:rPr>
          <w:rFonts w:cs="Arial"/>
          <w:b/>
          <w:color w:val="17365D" w:themeColor="text2" w:themeShade="BF"/>
          <w:sz w:val="22"/>
          <w:szCs w:val="22"/>
        </w:rPr>
        <w:t>Core Principles</w:t>
      </w:r>
    </w:p>
    <w:p w:rsidR="004F09FF" w:rsidRDefault="004F09FF" w:rsidP="004F09FF">
      <w:pPr>
        <w:spacing w:after="0"/>
        <w:ind w:left="360"/>
        <w:rPr>
          <w:rFonts w:cs="Arial"/>
          <w:color w:val="17365D" w:themeColor="text2" w:themeShade="BF"/>
          <w:sz w:val="22"/>
          <w:szCs w:val="22"/>
        </w:rPr>
      </w:pPr>
    </w:p>
    <w:p w:rsidR="004F09FF" w:rsidRPr="004F09FF" w:rsidRDefault="004F09FF" w:rsidP="004F09FF">
      <w:pPr>
        <w:pStyle w:val="Listeafsnit"/>
        <w:numPr>
          <w:ilvl w:val="0"/>
          <w:numId w:val="5"/>
        </w:numPr>
        <w:spacing w:after="0"/>
        <w:ind w:left="1440"/>
        <w:rPr>
          <w:rFonts w:cs="Arial"/>
          <w:color w:val="17365D" w:themeColor="text2" w:themeShade="BF"/>
          <w:sz w:val="22"/>
          <w:szCs w:val="22"/>
        </w:rPr>
      </w:pPr>
      <w:r w:rsidRPr="004F09FF">
        <w:rPr>
          <w:rFonts w:cs="Arial"/>
          <w:color w:val="17365D" w:themeColor="text2" w:themeShade="BF"/>
          <w:sz w:val="22"/>
          <w:szCs w:val="22"/>
        </w:rPr>
        <w:t>Accountability to affected populations is paramount in implementing the Call to Action. The meaningful participation and leadership of affected populations, in particular women and girls, must be ensured.</w:t>
      </w:r>
    </w:p>
    <w:p w:rsidR="004F09FF" w:rsidRPr="004F09FF" w:rsidRDefault="004F09FF" w:rsidP="004F09FF">
      <w:pPr>
        <w:pStyle w:val="Listeafsnit"/>
        <w:numPr>
          <w:ilvl w:val="0"/>
          <w:numId w:val="5"/>
        </w:numPr>
        <w:spacing w:after="0"/>
        <w:ind w:left="1440"/>
        <w:rPr>
          <w:rFonts w:cs="Arial"/>
          <w:color w:val="17365D" w:themeColor="text2" w:themeShade="BF"/>
          <w:sz w:val="22"/>
          <w:szCs w:val="22"/>
        </w:rPr>
      </w:pPr>
      <w:r w:rsidRPr="004F09FF">
        <w:rPr>
          <w:rFonts w:cs="Arial"/>
          <w:color w:val="17365D" w:themeColor="text2" w:themeShade="BF"/>
          <w:sz w:val="22"/>
          <w:szCs w:val="22"/>
        </w:rPr>
        <w:t>GBV and gender inequality are inextricably linked. To end gender-based violence, systemic equality between women and men must be established.</w:t>
      </w:r>
    </w:p>
    <w:p w:rsidR="004F09FF" w:rsidRPr="004F09FF" w:rsidRDefault="004F09FF" w:rsidP="004F09FF">
      <w:pPr>
        <w:pStyle w:val="Listeafsnit"/>
        <w:numPr>
          <w:ilvl w:val="0"/>
          <w:numId w:val="5"/>
        </w:numPr>
        <w:spacing w:after="0"/>
        <w:ind w:left="1440"/>
        <w:rPr>
          <w:rFonts w:cs="Arial"/>
          <w:color w:val="17365D" w:themeColor="text2" w:themeShade="BF"/>
          <w:sz w:val="22"/>
          <w:szCs w:val="22"/>
        </w:rPr>
      </w:pPr>
      <w:r w:rsidRPr="004F09FF">
        <w:rPr>
          <w:rFonts w:cs="Arial"/>
          <w:color w:val="17365D" w:themeColor="text2" w:themeShade="BF"/>
          <w:sz w:val="22"/>
          <w:szCs w:val="22"/>
        </w:rPr>
        <w:t>Women and girls are a priority focus for Call to Action because of their documented higher risk of GBV, the overarching discrimination they experience, and their lack of safe and equitable acce</w:t>
      </w:r>
      <w:r>
        <w:rPr>
          <w:rFonts w:cs="Arial"/>
          <w:color w:val="17365D" w:themeColor="text2" w:themeShade="BF"/>
          <w:sz w:val="22"/>
          <w:szCs w:val="22"/>
        </w:rPr>
        <w:t>ss to humanitarian assistance.</w:t>
      </w:r>
    </w:p>
    <w:p w:rsidR="004F09FF" w:rsidRPr="004F09FF" w:rsidRDefault="004F09FF" w:rsidP="004F09FF">
      <w:pPr>
        <w:pStyle w:val="Listeafsnit"/>
        <w:numPr>
          <w:ilvl w:val="0"/>
          <w:numId w:val="5"/>
        </w:numPr>
        <w:spacing w:after="0"/>
        <w:ind w:left="1440"/>
        <w:rPr>
          <w:rFonts w:cs="Arial"/>
          <w:color w:val="17365D" w:themeColor="text2" w:themeShade="BF"/>
          <w:sz w:val="22"/>
          <w:szCs w:val="22"/>
        </w:rPr>
      </w:pPr>
      <w:r w:rsidRPr="004F09FF">
        <w:rPr>
          <w:rFonts w:cs="Arial"/>
          <w:color w:val="17365D" w:themeColor="text2" w:themeShade="BF"/>
          <w:sz w:val="22"/>
          <w:szCs w:val="22"/>
        </w:rPr>
        <w:t>An intersectional approach is key for effective survivor-</w:t>
      </w:r>
      <w:proofErr w:type="spellStart"/>
      <w:r w:rsidRPr="004F09FF">
        <w:rPr>
          <w:rFonts w:cs="Arial"/>
          <w:color w:val="17365D" w:themeColor="text2" w:themeShade="BF"/>
          <w:sz w:val="22"/>
          <w:szCs w:val="22"/>
        </w:rPr>
        <w:t>centered</w:t>
      </w:r>
      <w:proofErr w:type="spellEnd"/>
      <w:r w:rsidRPr="004F09FF">
        <w:rPr>
          <w:rFonts w:cs="Arial"/>
          <w:color w:val="17365D" w:themeColor="text2" w:themeShade="BF"/>
          <w:sz w:val="22"/>
          <w:szCs w:val="22"/>
        </w:rPr>
        <w:t xml:space="preserve"> programming. This requires an understanding of how aspects of a person’s social and political identities might combine or intersect to heighten protection risks.</w:t>
      </w:r>
    </w:p>
    <w:p w:rsidR="004F09FF" w:rsidRPr="004F09FF" w:rsidRDefault="004F09FF" w:rsidP="004F09FF">
      <w:pPr>
        <w:pStyle w:val="Listeafsnit"/>
        <w:numPr>
          <w:ilvl w:val="0"/>
          <w:numId w:val="5"/>
        </w:numPr>
        <w:spacing w:after="0"/>
        <w:ind w:left="1440"/>
        <w:rPr>
          <w:rFonts w:cs="Arial"/>
          <w:color w:val="17365D" w:themeColor="text2" w:themeShade="BF"/>
          <w:sz w:val="22"/>
          <w:szCs w:val="22"/>
        </w:rPr>
      </w:pPr>
      <w:r w:rsidRPr="004F09FF">
        <w:rPr>
          <w:rFonts w:cs="Arial"/>
          <w:color w:val="17365D" w:themeColor="text2" w:themeShade="BF"/>
          <w:sz w:val="22"/>
          <w:szCs w:val="22"/>
        </w:rPr>
        <w:t>The engagement, leadership and participation of local organizations and local leaders, particularly women and women’s organizations, is critical to effective humanitarian action.</w:t>
      </w:r>
    </w:p>
    <w:p w:rsidR="004F09FF" w:rsidRPr="004F09FF" w:rsidRDefault="004F09FF" w:rsidP="004F09FF">
      <w:pPr>
        <w:pStyle w:val="Listeafsnit"/>
        <w:numPr>
          <w:ilvl w:val="0"/>
          <w:numId w:val="5"/>
        </w:numPr>
        <w:spacing w:after="0"/>
        <w:ind w:left="1440"/>
        <w:rPr>
          <w:rFonts w:cs="Arial"/>
          <w:color w:val="17365D" w:themeColor="text2" w:themeShade="BF"/>
          <w:sz w:val="22"/>
          <w:szCs w:val="22"/>
        </w:rPr>
      </w:pPr>
      <w:r w:rsidRPr="004F09FF">
        <w:rPr>
          <w:rFonts w:cs="Arial"/>
          <w:color w:val="17365D" w:themeColor="text2" w:themeShade="BF"/>
          <w:sz w:val="22"/>
          <w:szCs w:val="22"/>
        </w:rPr>
        <w:t>Sustained collective action and accountability by all partners in the humanitarian system</w:t>
      </w:r>
      <w:r w:rsidR="005C77B3">
        <w:rPr>
          <w:rFonts w:cs="Arial"/>
          <w:color w:val="17365D" w:themeColor="text2" w:themeShade="BF"/>
          <w:sz w:val="22"/>
          <w:szCs w:val="22"/>
        </w:rPr>
        <w:t>—a</w:t>
      </w:r>
      <w:r w:rsidRPr="004F09FF">
        <w:rPr>
          <w:rFonts w:cs="Arial"/>
          <w:color w:val="17365D" w:themeColor="text2" w:themeShade="BF"/>
          <w:sz w:val="22"/>
          <w:szCs w:val="22"/>
        </w:rPr>
        <w:t>t every level and across all sector</w:t>
      </w:r>
      <w:r w:rsidR="005C77B3">
        <w:rPr>
          <w:rFonts w:cs="Arial"/>
          <w:color w:val="17365D" w:themeColor="text2" w:themeShade="BF"/>
          <w:sz w:val="22"/>
          <w:szCs w:val="22"/>
        </w:rPr>
        <w:t>s</w:t>
      </w:r>
      <w:r w:rsidR="00766E61">
        <w:rPr>
          <w:rFonts w:cs="Arial"/>
          <w:color w:val="17365D" w:themeColor="text2" w:themeShade="BF"/>
          <w:sz w:val="22"/>
          <w:szCs w:val="22"/>
        </w:rPr>
        <w:t>—a</w:t>
      </w:r>
      <w:r w:rsidRPr="004F09FF">
        <w:rPr>
          <w:rFonts w:cs="Arial"/>
          <w:color w:val="17365D" w:themeColor="text2" w:themeShade="BF"/>
          <w:sz w:val="22"/>
          <w:szCs w:val="22"/>
        </w:rPr>
        <w:t>re essential to achieve the goal of the Call to Action.</w:t>
      </w:r>
    </w:p>
    <w:p w:rsidR="009C7D19" w:rsidRPr="00EC16C9" w:rsidRDefault="009C7D19" w:rsidP="004F09FF">
      <w:pPr>
        <w:spacing w:after="0"/>
        <w:rPr>
          <w:rFonts w:cs="Arial"/>
          <w:color w:val="17365D" w:themeColor="text2" w:themeShade="BF"/>
          <w:sz w:val="22"/>
          <w:szCs w:val="22"/>
        </w:rPr>
      </w:pPr>
    </w:p>
    <w:p w:rsidR="001A4849" w:rsidRPr="00AE5260" w:rsidRDefault="001A4849" w:rsidP="001A4849">
      <w:pPr>
        <w:spacing w:after="0"/>
        <w:rPr>
          <w:rFonts w:cs="Arial"/>
          <w:color w:val="C00000"/>
          <w:sz w:val="22"/>
          <w:szCs w:val="22"/>
        </w:rPr>
      </w:pPr>
      <w:r>
        <w:rPr>
          <w:rFonts w:cs="Arial"/>
          <w:color w:val="17365D" w:themeColor="text2" w:themeShade="BF"/>
          <w:sz w:val="22"/>
          <w:szCs w:val="22"/>
        </w:rPr>
        <w:lastRenderedPageBreak/>
        <w:t>We will</w:t>
      </w:r>
      <w:r w:rsidRPr="009A05CB">
        <w:rPr>
          <w:rFonts w:cs="Arial"/>
          <w:color w:val="E36C0A" w:themeColor="accent6" w:themeShade="BF"/>
          <w:sz w:val="22"/>
          <w:szCs w:val="22"/>
        </w:rPr>
        <w:t xml:space="preserve"> </w:t>
      </w:r>
      <w:r w:rsidRPr="009A05CB">
        <w:rPr>
          <w:rFonts w:cs="Arial"/>
          <w:color w:val="17365D" w:themeColor="text2" w:themeShade="BF"/>
          <w:sz w:val="22"/>
          <w:szCs w:val="22"/>
        </w:rPr>
        <w:t>implement organizational policies on gender-based violence and gender equality</w:t>
      </w:r>
      <w:r>
        <w:rPr>
          <w:rFonts w:cs="Arial"/>
          <w:color w:val="17365D" w:themeColor="text2" w:themeShade="BF"/>
          <w:sz w:val="22"/>
          <w:szCs w:val="22"/>
        </w:rPr>
        <w:t xml:space="preserve"> in humanitarian action and on protection from sexual exploitation and a</w:t>
      </w:r>
      <w:r w:rsidRPr="009A05CB">
        <w:rPr>
          <w:rFonts w:cs="Arial"/>
          <w:color w:val="17365D" w:themeColor="text2" w:themeShade="BF"/>
          <w:sz w:val="22"/>
          <w:szCs w:val="22"/>
        </w:rPr>
        <w:t>buse.</w:t>
      </w:r>
      <w:r>
        <w:rPr>
          <w:rFonts w:cs="Arial"/>
          <w:color w:val="17365D" w:themeColor="text2" w:themeShade="BF"/>
          <w:sz w:val="22"/>
          <w:szCs w:val="22"/>
        </w:rPr>
        <w:t xml:space="preserve">  Our policies are available here: </w:t>
      </w:r>
      <w:r w:rsidRPr="00AE5260">
        <w:rPr>
          <w:rFonts w:cs="Arial"/>
          <w:color w:val="C00000"/>
          <w:sz w:val="22"/>
          <w:szCs w:val="22"/>
        </w:rPr>
        <w:t>[list and/or hyperlink relevant policies on GE, GBV, and PSEA].</w:t>
      </w:r>
    </w:p>
    <w:p w:rsidR="001A4849" w:rsidRPr="005D389C" w:rsidRDefault="001A4849" w:rsidP="001A4849">
      <w:pPr>
        <w:spacing w:after="0"/>
        <w:rPr>
          <w:rFonts w:cs="Arial"/>
          <w:i/>
          <w:color w:val="E36C0A" w:themeColor="accent6" w:themeShade="BF"/>
          <w:sz w:val="22"/>
          <w:szCs w:val="22"/>
        </w:rPr>
      </w:pPr>
      <w:r w:rsidRPr="00AE5260">
        <w:rPr>
          <w:rFonts w:cs="Arial"/>
          <w:i/>
          <w:color w:val="C00000"/>
          <w:sz w:val="22"/>
          <w:szCs w:val="22"/>
        </w:rPr>
        <w:t xml:space="preserve">[If you do not yet have organization policies on gender-based violence and gender equality in humanitarian action and on protection from sexual exploitation and abuse, please use the following paragraph instead: </w:t>
      </w:r>
      <w:r w:rsidRPr="005D389C">
        <w:rPr>
          <w:rFonts w:cs="Arial"/>
          <w:color w:val="17365D" w:themeColor="text2" w:themeShade="BF"/>
          <w:sz w:val="22"/>
          <w:szCs w:val="22"/>
        </w:rPr>
        <w:t xml:space="preserve">We will adopt and implement organizational policies on gender-based violence and gender equality in humanitarian action and on protection from sexual exploitation and abuse by </w:t>
      </w:r>
      <w:r w:rsidRPr="00AE5260">
        <w:rPr>
          <w:rFonts w:cs="Arial"/>
          <w:color w:val="C00000"/>
          <w:sz w:val="22"/>
          <w:szCs w:val="22"/>
        </w:rPr>
        <w:t>[date]</w:t>
      </w:r>
      <w:r w:rsidRPr="005D389C">
        <w:rPr>
          <w:rFonts w:cs="Arial"/>
          <w:color w:val="17365D" w:themeColor="text2" w:themeShade="BF"/>
          <w:sz w:val="22"/>
          <w:szCs w:val="22"/>
        </w:rPr>
        <w:t>.</w:t>
      </w:r>
    </w:p>
    <w:p w:rsidR="001A4849" w:rsidRDefault="001A4849" w:rsidP="001A4849">
      <w:pPr>
        <w:spacing w:after="0"/>
        <w:rPr>
          <w:rFonts w:cs="Arial"/>
          <w:color w:val="17365D" w:themeColor="text2" w:themeShade="BF"/>
          <w:sz w:val="22"/>
          <w:szCs w:val="22"/>
        </w:rPr>
      </w:pPr>
    </w:p>
    <w:p w:rsidR="001A4849" w:rsidRDefault="001A4849" w:rsidP="001A4849">
      <w:pPr>
        <w:spacing w:after="0"/>
        <w:rPr>
          <w:rFonts w:cs="Arial"/>
          <w:color w:val="17365D" w:themeColor="text2" w:themeShade="BF"/>
          <w:sz w:val="22"/>
          <w:szCs w:val="22"/>
        </w:rPr>
      </w:pPr>
      <w:r>
        <w:rPr>
          <w:rFonts w:cs="Arial"/>
          <w:color w:val="17365D" w:themeColor="text2" w:themeShade="BF"/>
          <w:sz w:val="22"/>
          <w:szCs w:val="22"/>
        </w:rPr>
        <w:t>As a Call to Action p</w:t>
      </w:r>
      <w:r w:rsidRPr="00EC16C9">
        <w:rPr>
          <w:rFonts w:cs="Arial"/>
          <w:color w:val="17365D" w:themeColor="text2" w:themeShade="BF"/>
          <w:sz w:val="22"/>
          <w:szCs w:val="22"/>
        </w:rPr>
        <w:t xml:space="preserve">artner, </w:t>
      </w:r>
      <w:r w:rsidRPr="00AE5260">
        <w:rPr>
          <w:rFonts w:cs="Arial"/>
          <w:color w:val="C00000"/>
          <w:sz w:val="22"/>
          <w:szCs w:val="22"/>
        </w:rPr>
        <w:t xml:space="preserve">[organization name] </w:t>
      </w:r>
      <w:r w:rsidRPr="00EC16C9">
        <w:rPr>
          <w:rFonts w:cs="Arial"/>
          <w:color w:val="17365D" w:themeColor="text2" w:themeShade="BF"/>
          <w:sz w:val="22"/>
          <w:szCs w:val="22"/>
        </w:rPr>
        <w:t xml:space="preserve">is committed to ensuring implementation of the Road </w:t>
      </w:r>
      <w:r>
        <w:rPr>
          <w:rFonts w:cs="Arial"/>
          <w:color w:val="17365D" w:themeColor="text2" w:themeShade="BF"/>
          <w:sz w:val="22"/>
          <w:szCs w:val="22"/>
        </w:rPr>
        <w:t xml:space="preserve">Map and will submit an annual public report on progress in meeting commitments. Here is our list of commitments, which </w:t>
      </w:r>
      <w:proofErr w:type="gramStart"/>
      <w:r>
        <w:rPr>
          <w:rFonts w:cs="Arial"/>
          <w:color w:val="17365D" w:themeColor="text2" w:themeShade="BF"/>
          <w:sz w:val="22"/>
          <w:szCs w:val="22"/>
        </w:rPr>
        <w:t>can be shared</w:t>
      </w:r>
      <w:proofErr w:type="gramEnd"/>
      <w:r>
        <w:rPr>
          <w:rFonts w:cs="Arial"/>
          <w:color w:val="17365D" w:themeColor="text2" w:themeShade="BF"/>
          <w:sz w:val="22"/>
          <w:szCs w:val="22"/>
        </w:rPr>
        <w:t xml:space="preserve"> publically:</w:t>
      </w:r>
      <w:r w:rsidRPr="00EC16C9">
        <w:rPr>
          <w:rFonts w:cs="Arial"/>
          <w:color w:val="17365D" w:themeColor="text2" w:themeShade="BF"/>
          <w:sz w:val="22"/>
          <w:szCs w:val="22"/>
        </w:rPr>
        <w:t xml:space="preserve"> </w:t>
      </w:r>
    </w:p>
    <w:p w:rsidR="001A4849" w:rsidRDefault="001A4849" w:rsidP="001A4849">
      <w:pPr>
        <w:spacing w:after="0"/>
        <w:rPr>
          <w:rFonts w:cs="Arial"/>
          <w:color w:val="17365D" w:themeColor="text2" w:themeShade="BF"/>
          <w:sz w:val="22"/>
          <w:szCs w:val="22"/>
        </w:rPr>
      </w:pPr>
    </w:p>
    <w:p w:rsidR="001A4849" w:rsidRDefault="001A4849" w:rsidP="001A4849">
      <w:pPr>
        <w:spacing w:after="0"/>
        <w:rPr>
          <w:rFonts w:cs="Arial"/>
          <w:color w:val="17365D" w:themeColor="text2" w:themeShade="BF"/>
          <w:sz w:val="22"/>
          <w:szCs w:val="22"/>
        </w:rPr>
      </w:pPr>
      <w:r>
        <w:rPr>
          <w:rFonts w:cs="Arial"/>
          <w:color w:val="17365D" w:themeColor="text2" w:themeShade="BF"/>
          <w:sz w:val="22"/>
          <w:szCs w:val="22"/>
        </w:rPr>
        <w:t>Commitment #1</w:t>
      </w:r>
    </w:p>
    <w:p w:rsidR="001A4849" w:rsidRPr="00AD4FD6" w:rsidRDefault="001A4849" w:rsidP="001A4849">
      <w:pPr>
        <w:pStyle w:val="Ingenafstand"/>
        <w:numPr>
          <w:ilvl w:val="0"/>
          <w:numId w:val="8"/>
        </w:numPr>
        <w:rPr>
          <w:rFonts w:ascii="Arial" w:hAnsi="Arial" w:cs="Arial"/>
          <w:color w:val="E36C0A" w:themeColor="accent6" w:themeShade="BF"/>
        </w:rPr>
      </w:pPr>
      <w:r w:rsidRPr="009A05CB">
        <w:rPr>
          <w:rFonts w:ascii="Arial" w:hAnsi="Arial" w:cs="Arial"/>
          <w:color w:val="17365D" w:themeColor="text2" w:themeShade="BF"/>
        </w:rPr>
        <w:t>Partner name</w:t>
      </w:r>
      <w:r>
        <w:rPr>
          <w:rFonts w:ascii="Arial" w:hAnsi="Arial" w:cs="Arial"/>
          <w:color w:val="17365D" w:themeColor="text2" w:themeShade="BF"/>
        </w:rPr>
        <w:t xml:space="preserve">: </w:t>
      </w:r>
      <w:r w:rsidRPr="00AE5260">
        <w:rPr>
          <w:rFonts w:ascii="Arial" w:hAnsi="Arial" w:cs="Arial"/>
          <w:color w:val="C00000"/>
        </w:rPr>
        <w:t>[Organization name]</w:t>
      </w:r>
    </w:p>
    <w:p w:rsidR="001A4849" w:rsidRPr="009A05CB" w:rsidRDefault="001A4849" w:rsidP="001A4849">
      <w:pPr>
        <w:pStyle w:val="Ingenafstand"/>
        <w:numPr>
          <w:ilvl w:val="0"/>
          <w:numId w:val="8"/>
        </w:numPr>
        <w:rPr>
          <w:rFonts w:ascii="Arial" w:hAnsi="Arial" w:cs="Arial"/>
          <w:color w:val="17365D" w:themeColor="text2" w:themeShade="BF"/>
        </w:rPr>
      </w:pPr>
      <w:r w:rsidRPr="00185CD3">
        <w:rPr>
          <w:rFonts w:ascii="Arial" w:hAnsi="Arial" w:cs="Arial"/>
          <w:color w:val="17365D" w:themeColor="text2" w:themeShade="BF"/>
        </w:rPr>
        <w:t>Joint Commitment:</w:t>
      </w:r>
      <w:r>
        <w:rPr>
          <w:rFonts w:ascii="Arial" w:hAnsi="Arial" w:cs="Arial"/>
          <w:color w:val="E36C0A" w:themeColor="accent6" w:themeShade="BF"/>
        </w:rPr>
        <w:t xml:space="preserve"> </w:t>
      </w:r>
      <w:r w:rsidRPr="00AE5260">
        <w:rPr>
          <w:rFonts w:ascii="Arial" w:hAnsi="Arial" w:cs="Arial"/>
          <w:color w:val="C00000"/>
        </w:rPr>
        <w:t>[Yes or No; if yes, with who]</w:t>
      </w:r>
    </w:p>
    <w:p w:rsidR="001A4849" w:rsidRPr="009A05CB" w:rsidRDefault="001A4849" w:rsidP="001A4849">
      <w:pPr>
        <w:pStyle w:val="Ingenafstand"/>
        <w:numPr>
          <w:ilvl w:val="0"/>
          <w:numId w:val="8"/>
        </w:numPr>
        <w:rPr>
          <w:rFonts w:ascii="Arial" w:hAnsi="Arial" w:cs="Arial"/>
          <w:color w:val="17365D" w:themeColor="text2" w:themeShade="BF"/>
        </w:rPr>
      </w:pPr>
      <w:r>
        <w:rPr>
          <w:rFonts w:ascii="Arial" w:hAnsi="Arial" w:cs="Arial"/>
          <w:color w:val="17365D" w:themeColor="text2" w:themeShade="BF"/>
        </w:rPr>
        <w:t xml:space="preserve">Location of the planned work: </w:t>
      </w:r>
      <w:r w:rsidRPr="00AE5260">
        <w:rPr>
          <w:rFonts w:ascii="Arial" w:hAnsi="Arial" w:cs="Arial"/>
          <w:color w:val="C00000"/>
        </w:rPr>
        <w:t>[Location]</w:t>
      </w:r>
    </w:p>
    <w:p w:rsidR="001A4849" w:rsidRPr="009A05CB" w:rsidRDefault="001A4849" w:rsidP="001A4849">
      <w:pPr>
        <w:pStyle w:val="Ingenafstand"/>
        <w:numPr>
          <w:ilvl w:val="0"/>
          <w:numId w:val="8"/>
        </w:numPr>
        <w:rPr>
          <w:rFonts w:ascii="Arial" w:hAnsi="Arial" w:cs="Arial"/>
          <w:color w:val="17365D" w:themeColor="text2" w:themeShade="BF"/>
        </w:rPr>
      </w:pPr>
      <w:r w:rsidRPr="009A05CB">
        <w:rPr>
          <w:rFonts w:ascii="Arial" w:hAnsi="Arial" w:cs="Arial"/>
          <w:color w:val="17365D" w:themeColor="text2" w:themeShade="BF"/>
        </w:rPr>
        <w:t>Outcome and K</w:t>
      </w:r>
      <w:r>
        <w:rPr>
          <w:rFonts w:ascii="Arial" w:hAnsi="Arial" w:cs="Arial"/>
          <w:color w:val="17365D" w:themeColor="text2" w:themeShade="BF"/>
        </w:rPr>
        <w:t xml:space="preserve">ey </w:t>
      </w:r>
      <w:r w:rsidRPr="009A05CB">
        <w:rPr>
          <w:rFonts w:ascii="Arial" w:hAnsi="Arial" w:cs="Arial"/>
          <w:color w:val="17365D" w:themeColor="text2" w:themeShade="BF"/>
        </w:rPr>
        <w:t>A</w:t>
      </w:r>
      <w:r>
        <w:rPr>
          <w:rFonts w:ascii="Arial" w:hAnsi="Arial" w:cs="Arial"/>
          <w:color w:val="17365D" w:themeColor="text2" w:themeShade="BF"/>
        </w:rPr>
        <w:t xml:space="preserve">ction </w:t>
      </w:r>
      <w:r w:rsidRPr="009A05CB">
        <w:rPr>
          <w:rFonts w:ascii="Arial" w:hAnsi="Arial" w:cs="Arial"/>
          <w:color w:val="17365D" w:themeColor="text2" w:themeShade="BF"/>
        </w:rPr>
        <w:t>A</w:t>
      </w:r>
      <w:r>
        <w:rPr>
          <w:rFonts w:ascii="Arial" w:hAnsi="Arial" w:cs="Arial"/>
          <w:color w:val="17365D" w:themeColor="text2" w:themeShade="BF"/>
        </w:rPr>
        <w:t>rea</w:t>
      </w:r>
      <w:r w:rsidRPr="009A05CB">
        <w:rPr>
          <w:rFonts w:ascii="Arial" w:hAnsi="Arial" w:cs="Arial"/>
          <w:color w:val="17365D" w:themeColor="text2" w:themeShade="BF"/>
        </w:rPr>
        <w:t xml:space="preserve"> in the 2021-2025 Road Map to which comm</w:t>
      </w:r>
      <w:r>
        <w:rPr>
          <w:rFonts w:ascii="Arial" w:hAnsi="Arial" w:cs="Arial"/>
          <w:color w:val="17365D" w:themeColor="text2" w:themeShade="BF"/>
        </w:rPr>
        <w:t xml:space="preserve">itment is linked: </w:t>
      </w:r>
      <w:r w:rsidRPr="00AE5260">
        <w:rPr>
          <w:rFonts w:ascii="Arial" w:hAnsi="Arial" w:cs="Arial"/>
          <w:color w:val="C00000"/>
        </w:rPr>
        <w:t>[Outcome text; Key Action Area text]</w:t>
      </w:r>
    </w:p>
    <w:p w:rsidR="001A4849" w:rsidRPr="009A05CB" w:rsidRDefault="001A4849" w:rsidP="001A4849">
      <w:pPr>
        <w:pStyle w:val="Ingenafstand"/>
        <w:numPr>
          <w:ilvl w:val="0"/>
          <w:numId w:val="8"/>
        </w:numPr>
        <w:rPr>
          <w:rFonts w:ascii="Arial" w:hAnsi="Arial" w:cs="Arial"/>
          <w:color w:val="17365D" w:themeColor="text2" w:themeShade="BF"/>
        </w:rPr>
      </w:pPr>
      <w:r w:rsidRPr="009A05CB">
        <w:rPr>
          <w:rFonts w:ascii="Arial" w:hAnsi="Arial" w:cs="Arial"/>
          <w:color w:val="17365D" w:themeColor="text2" w:themeShade="BF"/>
        </w:rPr>
        <w:t>A clear, concise, and measurable commitment statement worded as an outcome or action</w:t>
      </w:r>
      <w:r>
        <w:rPr>
          <w:rFonts w:ascii="Arial" w:hAnsi="Arial" w:cs="Arial"/>
          <w:color w:val="17365D" w:themeColor="text2" w:themeShade="BF"/>
        </w:rPr>
        <w:t xml:space="preserve">: </w:t>
      </w:r>
      <w:r w:rsidRPr="00AE5260">
        <w:rPr>
          <w:rFonts w:ascii="Arial" w:hAnsi="Arial" w:cs="Arial"/>
          <w:color w:val="C00000"/>
        </w:rPr>
        <w:t>[Commitment statement]</w:t>
      </w:r>
    </w:p>
    <w:p w:rsidR="001A4849" w:rsidRPr="009A05CB" w:rsidRDefault="001A4849" w:rsidP="001A4849">
      <w:pPr>
        <w:pStyle w:val="Ingenafstand"/>
        <w:numPr>
          <w:ilvl w:val="0"/>
          <w:numId w:val="8"/>
        </w:numPr>
        <w:rPr>
          <w:rFonts w:ascii="Arial" w:hAnsi="Arial" w:cs="Arial"/>
          <w:color w:val="17365D" w:themeColor="text2" w:themeShade="BF"/>
        </w:rPr>
      </w:pPr>
      <w:r w:rsidRPr="009A05CB">
        <w:rPr>
          <w:rFonts w:ascii="Arial" w:hAnsi="Arial" w:cs="Arial"/>
          <w:color w:val="17365D" w:themeColor="text2" w:themeShade="BF"/>
        </w:rPr>
        <w:t>A</w:t>
      </w:r>
      <w:r>
        <w:rPr>
          <w:rFonts w:ascii="Arial" w:hAnsi="Arial" w:cs="Arial"/>
          <w:color w:val="17365D" w:themeColor="text2" w:themeShade="BF"/>
        </w:rPr>
        <w:t xml:space="preserve">dditional narrative as relevant: </w:t>
      </w:r>
      <w:r w:rsidRPr="00AE5260">
        <w:rPr>
          <w:rFonts w:ascii="Arial" w:hAnsi="Arial" w:cs="Arial"/>
          <w:color w:val="C00000"/>
        </w:rPr>
        <w:t>[Text]</w:t>
      </w:r>
    </w:p>
    <w:p w:rsidR="001A4849" w:rsidRPr="00185CD3" w:rsidRDefault="001A4849" w:rsidP="001A4849">
      <w:pPr>
        <w:pStyle w:val="Ingenafstand"/>
        <w:numPr>
          <w:ilvl w:val="0"/>
          <w:numId w:val="8"/>
        </w:numPr>
        <w:rPr>
          <w:rFonts w:ascii="Arial" w:hAnsi="Arial" w:cs="Arial"/>
          <w:color w:val="17365D" w:themeColor="text2" w:themeShade="BF"/>
        </w:rPr>
      </w:pPr>
      <w:r w:rsidRPr="009A05CB">
        <w:rPr>
          <w:rFonts w:ascii="Arial" w:hAnsi="Arial" w:cs="Arial"/>
          <w:color w:val="17365D" w:themeColor="text2" w:themeShade="BF"/>
        </w:rPr>
        <w:t>Timeframe for completion and benchmarks over the life of the 2021-2025 Road Map</w:t>
      </w:r>
      <w:r>
        <w:rPr>
          <w:rFonts w:ascii="Arial" w:hAnsi="Arial" w:cs="Arial"/>
          <w:color w:val="17365D" w:themeColor="text2" w:themeShade="BF"/>
        </w:rPr>
        <w:t xml:space="preserve">: </w:t>
      </w:r>
      <w:r w:rsidRPr="00AE5260">
        <w:rPr>
          <w:rFonts w:ascii="Arial" w:hAnsi="Arial" w:cs="Arial"/>
          <w:color w:val="C00000"/>
        </w:rPr>
        <w:t>[Timeframe and benchmarks]</w:t>
      </w:r>
    </w:p>
    <w:p w:rsidR="001A4849" w:rsidRPr="009A05CB" w:rsidRDefault="001A4849" w:rsidP="001A4849">
      <w:pPr>
        <w:pStyle w:val="Ingenafstand"/>
        <w:numPr>
          <w:ilvl w:val="0"/>
          <w:numId w:val="8"/>
        </w:numPr>
        <w:rPr>
          <w:rFonts w:ascii="Arial" w:hAnsi="Arial" w:cs="Arial"/>
          <w:color w:val="17365D" w:themeColor="text2" w:themeShade="BF"/>
        </w:rPr>
      </w:pPr>
      <w:r w:rsidRPr="009A05CB">
        <w:rPr>
          <w:rFonts w:ascii="Arial" w:hAnsi="Arial" w:cs="Arial"/>
          <w:color w:val="17365D" w:themeColor="text2" w:themeShade="BF"/>
        </w:rPr>
        <w:t>Information on how the partner will measure progress for annual reporting</w:t>
      </w:r>
      <w:r>
        <w:rPr>
          <w:rFonts w:ascii="Arial" w:hAnsi="Arial" w:cs="Arial"/>
          <w:color w:val="17365D" w:themeColor="text2" w:themeShade="BF"/>
        </w:rPr>
        <w:t xml:space="preserve">: </w:t>
      </w:r>
      <w:r w:rsidRPr="00AE5260">
        <w:rPr>
          <w:rFonts w:ascii="Arial" w:hAnsi="Arial" w:cs="Arial"/>
          <w:color w:val="C00000"/>
        </w:rPr>
        <w:t>[Text]</w:t>
      </w:r>
    </w:p>
    <w:p w:rsidR="001A4849" w:rsidRDefault="001A4849" w:rsidP="001A4849">
      <w:pPr>
        <w:spacing w:after="0"/>
        <w:rPr>
          <w:rFonts w:cs="Arial"/>
          <w:color w:val="17365D" w:themeColor="text2" w:themeShade="BF"/>
          <w:sz w:val="22"/>
          <w:szCs w:val="22"/>
          <w:lang w:val="en-US"/>
        </w:rPr>
      </w:pPr>
    </w:p>
    <w:p w:rsidR="001A4849" w:rsidRDefault="001A4849" w:rsidP="001A4849">
      <w:pPr>
        <w:spacing w:after="0"/>
        <w:rPr>
          <w:rFonts w:cs="Arial"/>
          <w:color w:val="17365D" w:themeColor="text2" w:themeShade="BF"/>
          <w:sz w:val="22"/>
          <w:szCs w:val="22"/>
          <w:lang w:val="en-US"/>
        </w:rPr>
      </w:pPr>
      <w:r>
        <w:rPr>
          <w:rFonts w:cs="Arial"/>
          <w:color w:val="17365D" w:themeColor="text2" w:themeShade="BF"/>
          <w:sz w:val="22"/>
          <w:szCs w:val="22"/>
          <w:lang w:val="en-US"/>
        </w:rPr>
        <w:t>Commitment #2</w:t>
      </w:r>
    </w:p>
    <w:p w:rsidR="001A4849" w:rsidRPr="00AD4FD6" w:rsidRDefault="001A4849" w:rsidP="001A4849">
      <w:pPr>
        <w:pStyle w:val="Ingenafstand"/>
        <w:numPr>
          <w:ilvl w:val="0"/>
          <w:numId w:val="9"/>
        </w:numPr>
        <w:rPr>
          <w:rFonts w:ascii="Arial" w:hAnsi="Arial" w:cs="Arial"/>
          <w:color w:val="E36C0A" w:themeColor="accent6" w:themeShade="BF"/>
        </w:rPr>
      </w:pPr>
      <w:r w:rsidRPr="009A05CB">
        <w:rPr>
          <w:rFonts w:ascii="Arial" w:hAnsi="Arial" w:cs="Arial"/>
          <w:color w:val="17365D" w:themeColor="text2" w:themeShade="BF"/>
        </w:rPr>
        <w:t>Partner name</w:t>
      </w:r>
      <w:r>
        <w:rPr>
          <w:rFonts w:ascii="Arial" w:hAnsi="Arial" w:cs="Arial"/>
          <w:color w:val="17365D" w:themeColor="text2" w:themeShade="BF"/>
        </w:rPr>
        <w:t xml:space="preserve">: </w:t>
      </w:r>
      <w:r w:rsidRPr="00AE5260">
        <w:rPr>
          <w:rFonts w:ascii="Arial" w:hAnsi="Arial" w:cs="Arial"/>
          <w:color w:val="C00000"/>
        </w:rPr>
        <w:t>[Organization name]</w:t>
      </w:r>
    </w:p>
    <w:p w:rsidR="001A4849" w:rsidRPr="00AE5260" w:rsidRDefault="001A4849" w:rsidP="001A4849">
      <w:pPr>
        <w:pStyle w:val="Ingenafstand"/>
        <w:numPr>
          <w:ilvl w:val="0"/>
          <w:numId w:val="9"/>
        </w:numPr>
        <w:rPr>
          <w:rFonts w:ascii="Arial" w:hAnsi="Arial" w:cs="Arial"/>
          <w:color w:val="C00000"/>
        </w:rPr>
      </w:pPr>
      <w:r w:rsidRPr="00185CD3">
        <w:rPr>
          <w:rFonts w:ascii="Arial" w:hAnsi="Arial" w:cs="Arial"/>
          <w:color w:val="17365D" w:themeColor="text2" w:themeShade="BF"/>
        </w:rPr>
        <w:t>Joint Commitment:</w:t>
      </w:r>
      <w:r>
        <w:rPr>
          <w:rFonts w:ascii="Arial" w:hAnsi="Arial" w:cs="Arial"/>
          <w:color w:val="E36C0A" w:themeColor="accent6" w:themeShade="BF"/>
        </w:rPr>
        <w:t xml:space="preserve"> </w:t>
      </w:r>
      <w:r w:rsidRPr="00AE5260">
        <w:rPr>
          <w:rFonts w:ascii="Arial" w:hAnsi="Arial" w:cs="Arial"/>
          <w:color w:val="C00000"/>
        </w:rPr>
        <w:t>[Yes or No; if yes, with who]</w:t>
      </w:r>
    </w:p>
    <w:p w:rsidR="001A4849" w:rsidRPr="00AE5260" w:rsidRDefault="001A4849" w:rsidP="001A4849">
      <w:pPr>
        <w:pStyle w:val="Ingenafstand"/>
        <w:numPr>
          <w:ilvl w:val="0"/>
          <w:numId w:val="9"/>
        </w:numPr>
        <w:rPr>
          <w:rFonts w:ascii="Arial" w:hAnsi="Arial" w:cs="Arial"/>
          <w:color w:val="C00000"/>
        </w:rPr>
      </w:pPr>
      <w:r>
        <w:rPr>
          <w:rFonts w:ascii="Arial" w:hAnsi="Arial" w:cs="Arial"/>
          <w:color w:val="17365D" w:themeColor="text2" w:themeShade="BF"/>
        </w:rPr>
        <w:t xml:space="preserve">Location of the planned work: </w:t>
      </w:r>
      <w:r w:rsidRPr="00AE5260">
        <w:rPr>
          <w:rFonts w:ascii="Arial" w:hAnsi="Arial" w:cs="Arial"/>
          <w:color w:val="C00000"/>
        </w:rPr>
        <w:t>[Location]</w:t>
      </w:r>
    </w:p>
    <w:p w:rsidR="001A4849" w:rsidRPr="009A05CB" w:rsidRDefault="001A4849" w:rsidP="001A4849">
      <w:pPr>
        <w:pStyle w:val="Ingenafstand"/>
        <w:numPr>
          <w:ilvl w:val="0"/>
          <w:numId w:val="9"/>
        </w:numPr>
        <w:rPr>
          <w:rFonts w:ascii="Arial" w:hAnsi="Arial" w:cs="Arial"/>
          <w:color w:val="17365D" w:themeColor="text2" w:themeShade="BF"/>
        </w:rPr>
      </w:pPr>
      <w:r w:rsidRPr="009A05CB">
        <w:rPr>
          <w:rFonts w:ascii="Arial" w:hAnsi="Arial" w:cs="Arial"/>
          <w:color w:val="17365D" w:themeColor="text2" w:themeShade="BF"/>
        </w:rPr>
        <w:t>Outcome and K</w:t>
      </w:r>
      <w:r>
        <w:rPr>
          <w:rFonts w:ascii="Arial" w:hAnsi="Arial" w:cs="Arial"/>
          <w:color w:val="17365D" w:themeColor="text2" w:themeShade="BF"/>
        </w:rPr>
        <w:t xml:space="preserve">ey </w:t>
      </w:r>
      <w:r w:rsidRPr="009A05CB">
        <w:rPr>
          <w:rFonts w:ascii="Arial" w:hAnsi="Arial" w:cs="Arial"/>
          <w:color w:val="17365D" w:themeColor="text2" w:themeShade="BF"/>
        </w:rPr>
        <w:t>A</w:t>
      </w:r>
      <w:r>
        <w:rPr>
          <w:rFonts w:ascii="Arial" w:hAnsi="Arial" w:cs="Arial"/>
          <w:color w:val="17365D" w:themeColor="text2" w:themeShade="BF"/>
        </w:rPr>
        <w:t xml:space="preserve">ction </w:t>
      </w:r>
      <w:r w:rsidRPr="009A05CB">
        <w:rPr>
          <w:rFonts w:ascii="Arial" w:hAnsi="Arial" w:cs="Arial"/>
          <w:color w:val="17365D" w:themeColor="text2" w:themeShade="BF"/>
        </w:rPr>
        <w:t>A</w:t>
      </w:r>
      <w:r>
        <w:rPr>
          <w:rFonts w:ascii="Arial" w:hAnsi="Arial" w:cs="Arial"/>
          <w:color w:val="17365D" w:themeColor="text2" w:themeShade="BF"/>
        </w:rPr>
        <w:t>rea</w:t>
      </w:r>
      <w:r w:rsidRPr="009A05CB">
        <w:rPr>
          <w:rFonts w:ascii="Arial" w:hAnsi="Arial" w:cs="Arial"/>
          <w:color w:val="17365D" w:themeColor="text2" w:themeShade="BF"/>
        </w:rPr>
        <w:t xml:space="preserve"> in the 2021-2025 Road Map to which comm</w:t>
      </w:r>
      <w:r>
        <w:rPr>
          <w:rFonts w:ascii="Arial" w:hAnsi="Arial" w:cs="Arial"/>
          <w:color w:val="17365D" w:themeColor="text2" w:themeShade="BF"/>
        </w:rPr>
        <w:t xml:space="preserve">itment is linked: </w:t>
      </w:r>
      <w:r w:rsidRPr="00AE5260">
        <w:rPr>
          <w:rFonts w:ascii="Arial" w:hAnsi="Arial" w:cs="Arial"/>
          <w:color w:val="C00000"/>
        </w:rPr>
        <w:t>[Outcome text; Key Action Area text]</w:t>
      </w:r>
    </w:p>
    <w:p w:rsidR="001A4849" w:rsidRPr="00AE5260" w:rsidRDefault="001A4849" w:rsidP="001A4849">
      <w:pPr>
        <w:pStyle w:val="Ingenafstand"/>
        <w:numPr>
          <w:ilvl w:val="0"/>
          <w:numId w:val="9"/>
        </w:numPr>
        <w:rPr>
          <w:rFonts w:ascii="Arial" w:hAnsi="Arial" w:cs="Arial"/>
          <w:color w:val="C00000"/>
        </w:rPr>
      </w:pPr>
      <w:r w:rsidRPr="009A05CB">
        <w:rPr>
          <w:rFonts w:ascii="Arial" w:hAnsi="Arial" w:cs="Arial"/>
          <w:color w:val="17365D" w:themeColor="text2" w:themeShade="BF"/>
        </w:rPr>
        <w:t>A clear, concise, and measurable commitment statement worded as an outcome or action</w:t>
      </w:r>
      <w:r>
        <w:rPr>
          <w:rFonts w:ascii="Arial" w:hAnsi="Arial" w:cs="Arial"/>
          <w:color w:val="17365D" w:themeColor="text2" w:themeShade="BF"/>
        </w:rPr>
        <w:t xml:space="preserve">: </w:t>
      </w:r>
      <w:r w:rsidRPr="00AE5260">
        <w:rPr>
          <w:rFonts w:ascii="Arial" w:hAnsi="Arial" w:cs="Arial"/>
          <w:color w:val="C00000"/>
        </w:rPr>
        <w:t>[Commitment statement]</w:t>
      </w:r>
    </w:p>
    <w:p w:rsidR="001A4849" w:rsidRPr="009A05CB" w:rsidRDefault="001A4849" w:rsidP="001A4849">
      <w:pPr>
        <w:pStyle w:val="Ingenafstand"/>
        <w:numPr>
          <w:ilvl w:val="0"/>
          <w:numId w:val="9"/>
        </w:numPr>
        <w:rPr>
          <w:rFonts w:ascii="Arial" w:hAnsi="Arial" w:cs="Arial"/>
          <w:color w:val="17365D" w:themeColor="text2" w:themeShade="BF"/>
        </w:rPr>
      </w:pPr>
      <w:r w:rsidRPr="009A05CB">
        <w:rPr>
          <w:rFonts w:ascii="Arial" w:hAnsi="Arial" w:cs="Arial"/>
          <w:color w:val="17365D" w:themeColor="text2" w:themeShade="BF"/>
        </w:rPr>
        <w:t>A</w:t>
      </w:r>
      <w:r>
        <w:rPr>
          <w:rFonts w:ascii="Arial" w:hAnsi="Arial" w:cs="Arial"/>
          <w:color w:val="17365D" w:themeColor="text2" w:themeShade="BF"/>
        </w:rPr>
        <w:t xml:space="preserve">dditional narrative as relevant: </w:t>
      </w:r>
      <w:r w:rsidRPr="00AE5260">
        <w:rPr>
          <w:rFonts w:ascii="Arial" w:hAnsi="Arial" w:cs="Arial"/>
          <w:color w:val="C00000"/>
        </w:rPr>
        <w:t>[Text]</w:t>
      </w:r>
    </w:p>
    <w:p w:rsidR="001A4849" w:rsidRPr="009A05CB" w:rsidRDefault="001A4849" w:rsidP="001A4849">
      <w:pPr>
        <w:pStyle w:val="Ingenafstand"/>
        <w:numPr>
          <w:ilvl w:val="0"/>
          <w:numId w:val="9"/>
        </w:numPr>
        <w:rPr>
          <w:rFonts w:ascii="Arial" w:hAnsi="Arial" w:cs="Arial"/>
          <w:color w:val="17365D" w:themeColor="text2" w:themeShade="BF"/>
        </w:rPr>
      </w:pPr>
      <w:r w:rsidRPr="009A05CB">
        <w:rPr>
          <w:rFonts w:ascii="Arial" w:hAnsi="Arial" w:cs="Arial"/>
          <w:color w:val="17365D" w:themeColor="text2" w:themeShade="BF"/>
        </w:rPr>
        <w:t>Timeframe for completion and benchmarks over the life of the 2021-2025 Road Map</w:t>
      </w:r>
      <w:r>
        <w:rPr>
          <w:rFonts w:ascii="Arial" w:hAnsi="Arial" w:cs="Arial"/>
          <w:color w:val="17365D" w:themeColor="text2" w:themeShade="BF"/>
        </w:rPr>
        <w:t xml:space="preserve">: </w:t>
      </w:r>
      <w:r w:rsidRPr="00AE5260">
        <w:rPr>
          <w:rFonts w:ascii="Arial" w:hAnsi="Arial" w:cs="Arial"/>
          <w:color w:val="C00000"/>
        </w:rPr>
        <w:t>[Timeframe and benchmarks]</w:t>
      </w:r>
    </w:p>
    <w:p w:rsidR="001A4849" w:rsidRPr="00AE5260" w:rsidRDefault="001A4849" w:rsidP="001A4849">
      <w:pPr>
        <w:pStyle w:val="Ingenafstand"/>
        <w:numPr>
          <w:ilvl w:val="0"/>
          <w:numId w:val="9"/>
        </w:numPr>
        <w:rPr>
          <w:rFonts w:ascii="Arial" w:hAnsi="Arial" w:cs="Arial"/>
          <w:color w:val="C00000"/>
        </w:rPr>
      </w:pPr>
      <w:r w:rsidRPr="009A05CB">
        <w:rPr>
          <w:rFonts w:ascii="Arial" w:hAnsi="Arial" w:cs="Arial"/>
          <w:color w:val="17365D" w:themeColor="text2" w:themeShade="BF"/>
        </w:rPr>
        <w:t>Information on how the partner will measure progress for annual reporting</w:t>
      </w:r>
      <w:r>
        <w:rPr>
          <w:rFonts w:ascii="Arial" w:hAnsi="Arial" w:cs="Arial"/>
          <w:color w:val="17365D" w:themeColor="text2" w:themeShade="BF"/>
        </w:rPr>
        <w:t>:</w:t>
      </w:r>
      <w:r w:rsidRPr="00AE5260">
        <w:rPr>
          <w:rFonts w:ascii="Arial" w:hAnsi="Arial" w:cs="Arial"/>
          <w:color w:val="C00000"/>
        </w:rPr>
        <w:t xml:space="preserve"> [Text]</w:t>
      </w:r>
    </w:p>
    <w:p w:rsidR="001A4849" w:rsidRPr="00AE5260" w:rsidRDefault="001A4849" w:rsidP="001A4849">
      <w:pPr>
        <w:spacing w:after="0"/>
        <w:rPr>
          <w:rFonts w:cs="Arial"/>
          <w:color w:val="C00000"/>
          <w:sz w:val="22"/>
          <w:szCs w:val="22"/>
          <w:lang w:val="en-US"/>
        </w:rPr>
      </w:pPr>
    </w:p>
    <w:p w:rsidR="001A4849" w:rsidRPr="00AE5260" w:rsidRDefault="001A4849" w:rsidP="001A4849">
      <w:pPr>
        <w:spacing w:after="0"/>
        <w:rPr>
          <w:rFonts w:cs="Arial"/>
          <w:i/>
          <w:color w:val="C00000"/>
          <w:sz w:val="22"/>
          <w:szCs w:val="22"/>
          <w:lang w:val="en-US"/>
        </w:rPr>
      </w:pPr>
      <w:r w:rsidRPr="00AE5260">
        <w:rPr>
          <w:rFonts w:cs="Arial"/>
          <w:i/>
          <w:color w:val="C00000"/>
          <w:sz w:val="22"/>
          <w:szCs w:val="22"/>
          <w:lang w:val="en-US"/>
        </w:rPr>
        <w:t>[Please feel free to add additional commitments. The number of commitments will depend on a partner’s mission and capacities.]</w:t>
      </w:r>
    </w:p>
    <w:p w:rsidR="001A4849" w:rsidRDefault="001A4849" w:rsidP="001A4849">
      <w:pPr>
        <w:spacing w:after="0"/>
        <w:rPr>
          <w:rFonts w:cs="Arial"/>
          <w:color w:val="17365D" w:themeColor="text2" w:themeShade="BF"/>
          <w:sz w:val="22"/>
          <w:szCs w:val="22"/>
        </w:rPr>
      </w:pPr>
    </w:p>
    <w:p w:rsidR="001A4849" w:rsidRPr="00EC16C9" w:rsidRDefault="001A4849" w:rsidP="001A4849">
      <w:pPr>
        <w:spacing w:after="0"/>
        <w:rPr>
          <w:rFonts w:cs="Arial"/>
          <w:color w:val="17365D" w:themeColor="text2" w:themeShade="BF"/>
          <w:sz w:val="22"/>
          <w:szCs w:val="22"/>
        </w:rPr>
      </w:pPr>
      <w:r>
        <w:rPr>
          <w:rFonts w:cs="Arial"/>
          <w:color w:val="17365D" w:themeColor="text2" w:themeShade="BF"/>
          <w:sz w:val="22"/>
          <w:szCs w:val="22"/>
        </w:rPr>
        <w:t>We will c</w:t>
      </w:r>
      <w:r w:rsidRPr="005D389C">
        <w:rPr>
          <w:rFonts w:cs="Arial"/>
          <w:color w:val="17365D" w:themeColor="text2" w:themeShade="BF"/>
          <w:sz w:val="22"/>
          <w:szCs w:val="22"/>
        </w:rPr>
        <w:t>ontribute to the collective work of the initiative, including participation in working group meetings and the annual partners</w:t>
      </w:r>
      <w:r>
        <w:rPr>
          <w:rFonts w:cs="Arial"/>
          <w:color w:val="17365D" w:themeColor="text2" w:themeShade="BF"/>
          <w:sz w:val="22"/>
          <w:szCs w:val="22"/>
        </w:rPr>
        <w:t>’</w:t>
      </w:r>
      <w:r w:rsidRPr="005D389C">
        <w:rPr>
          <w:rFonts w:cs="Arial"/>
          <w:color w:val="17365D" w:themeColor="text2" w:themeShade="BF"/>
          <w:sz w:val="22"/>
          <w:szCs w:val="22"/>
        </w:rPr>
        <w:t xml:space="preserve"> meeting, as resources allow.</w:t>
      </w:r>
    </w:p>
    <w:p w:rsidR="001A4849" w:rsidRPr="00EC16C9" w:rsidRDefault="001A4849" w:rsidP="001A4849">
      <w:pPr>
        <w:spacing w:after="0"/>
        <w:rPr>
          <w:rFonts w:cs="Arial"/>
          <w:color w:val="17365D" w:themeColor="text2" w:themeShade="BF"/>
          <w:sz w:val="22"/>
          <w:szCs w:val="22"/>
        </w:rPr>
      </w:pPr>
    </w:p>
    <w:p w:rsidR="001A4849" w:rsidRPr="00EC16C9" w:rsidRDefault="001A4849" w:rsidP="001A4849">
      <w:pPr>
        <w:spacing w:after="0" w:line="276" w:lineRule="auto"/>
        <w:rPr>
          <w:rFonts w:cs="Arial"/>
          <w:color w:val="17365D" w:themeColor="text2" w:themeShade="BF"/>
          <w:sz w:val="22"/>
          <w:szCs w:val="22"/>
        </w:rPr>
      </w:pPr>
      <w:r w:rsidRPr="00AE5260">
        <w:rPr>
          <w:rFonts w:cs="Arial"/>
          <w:color w:val="C00000"/>
          <w:sz w:val="22"/>
          <w:szCs w:val="22"/>
        </w:rPr>
        <w:t xml:space="preserve">[Name and contact details of the person] </w:t>
      </w:r>
      <w:r>
        <w:rPr>
          <w:rFonts w:cs="Arial"/>
          <w:color w:val="17365D" w:themeColor="text2" w:themeShade="BF"/>
          <w:sz w:val="22"/>
          <w:szCs w:val="22"/>
        </w:rPr>
        <w:t xml:space="preserve">is designated </w:t>
      </w:r>
      <w:r w:rsidRPr="00EC16C9">
        <w:rPr>
          <w:rFonts w:cs="Arial"/>
          <w:color w:val="17365D" w:themeColor="text2" w:themeShade="BF"/>
          <w:sz w:val="22"/>
          <w:szCs w:val="22"/>
        </w:rPr>
        <w:t>to be our focal point</w:t>
      </w:r>
      <w:r>
        <w:rPr>
          <w:rFonts w:cs="Arial"/>
          <w:color w:val="17365D" w:themeColor="text2" w:themeShade="BF"/>
          <w:sz w:val="22"/>
          <w:szCs w:val="22"/>
        </w:rPr>
        <w:t>.</w:t>
      </w:r>
    </w:p>
    <w:p w:rsidR="001A4849" w:rsidRPr="00EC16C9" w:rsidRDefault="001A4849" w:rsidP="001A4849">
      <w:pPr>
        <w:spacing w:after="0" w:line="276" w:lineRule="auto"/>
        <w:rPr>
          <w:rFonts w:cs="Arial"/>
          <w:color w:val="17365D" w:themeColor="text2" w:themeShade="BF"/>
          <w:sz w:val="22"/>
          <w:szCs w:val="22"/>
        </w:rPr>
      </w:pPr>
    </w:p>
    <w:p w:rsidR="001A4849" w:rsidRDefault="001A4849" w:rsidP="001A4849">
      <w:pPr>
        <w:spacing w:after="0"/>
        <w:rPr>
          <w:rFonts w:cs="Arial"/>
          <w:color w:val="17365D" w:themeColor="text2" w:themeShade="BF"/>
          <w:sz w:val="22"/>
          <w:szCs w:val="22"/>
        </w:rPr>
      </w:pPr>
      <w:r w:rsidRPr="00AE5260">
        <w:rPr>
          <w:rFonts w:cs="Arial"/>
          <w:color w:val="C00000"/>
          <w:sz w:val="22"/>
          <w:szCs w:val="22"/>
        </w:rPr>
        <w:t>[Organization name]</w:t>
      </w:r>
      <w:r w:rsidRPr="004F09FF">
        <w:rPr>
          <w:rFonts w:cs="Arial"/>
          <w:color w:val="E36C0A" w:themeColor="accent6" w:themeShade="BF"/>
          <w:sz w:val="22"/>
          <w:szCs w:val="22"/>
        </w:rPr>
        <w:t xml:space="preserve"> </w:t>
      </w:r>
      <w:r w:rsidRPr="00EC16C9">
        <w:rPr>
          <w:rFonts w:cs="Arial"/>
          <w:color w:val="17365D" w:themeColor="text2" w:themeShade="BF"/>
          <w:sz w:val="22"/>
          <w:szCs w:val="22"/>
        </w:rPr>
        <w:t xml:space="preserve">looks forward to working with our partners to ensure the success of this critical initiative. </w:t>
      </w:r>
    </w:p>
    <w:p w:rsidR="001A4849" w:rsidRDefault="001A4849" w:rsidP="001A4849">
      <w:pPr>
        <w:spacing w:after="0"/>
        <w:jc w:val="both"/>
        <w:rPr>
          <w:rFonts w:cs="Arial"/>
          <w:color w:val="17365D" w:themeColor="text2" w:themeShade="BF"/>
          <w:sz w:val="22"/>
          <w:szCs w:val="22"/>
        </w:rPr>
      </w:pPr>
    </w:p>
    <w:p w:rsidR="001A4849" w:rsidRDefault="001A4849" w:rsidP="001A4849">
      <w:pPr>
        <w:spacing w:after="0"/>
        <w:jc w:val="both"/>
        <w:rPr>
          <w:rFonts w:cs="Arial"/>
          <w:color w:val="17365D" w:themeColor="text2" w:themeShade="BF"/>
          <w:sz w:val="22"/>
          <w:szCs w:val="22"/>
        </w:rPr>
      </w:pPr>
      <w:r>
        <w:rPr>
          <w:rFonts w:cs="Arial"/>
          <w:color w:val="17365D" w:themeColor="text2" w:themeShade="BF"/>
          <w:sz w:val="22"/>
          <w:szCs w:val="22"/>
        </w:rPr>
        <w:t>Kind Regards,</w:t>
      </w:r>
    </w:p>
    <w:p w:rsidR="009A5C2C" w:rsidRPr="001A4849" w:rsidRDefault="001A4849" w:rsidP="001A4849">
      <w:pPr>
        <w:spacing w:after="0"/>
        <w:jc w:val="both"/>
        <w:rPr>
          <w:rFonts w:cs="Arial"/>
          <w:color w:val="C00000"/>
          <w:sz w:val="22"/>
          <w:szCs w:val="22"/>
        </w:rPr>
      </w:pPr>
      <w:r w:rsidRPr="00AE5260">
        <w:rPr>
          <w:rFonts w:cs="Arial"/>
          <w:color w:val="C00000"/>
          <w:sz w:val="22"/>
          <w:szCs w:val="22"/>
        </w:rPr>
        <w:t>[Name]</w:t>
      </w:r>
      <w:bookmarkStart w:id="0" w:name="_GoBack"/>
      <w:bookmarkEnd w:id="0"/>
    </w:p>
    <w:sectPr w:rsidR="009A5C2C" w:rsidRPr="001A484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FFB" w:rsidRDefault="002E7FFB" w:rsidP="009C7D19">
      <w:pPr>
        <w:spacing w:after="0"/>
      </w:pPr>
      <w:r>
        <w:separator/>
      </w:r>
    </w:p>
  </w:endnote>
  <w:endnote w:type="continuationSeparator" w:id="0">
    <w:p w:rsidR="002E7FFB" w:rsidRDefault="002E7FFB" w:rsidP="009C7D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D19" w:rsidRDefault="00152C38" w:rsidP="009C7D19">
    <w:pPr>
      <w:pStyle w:val="Sidefod"/>
      <w:jc w:val="center"/>
    </w:pPr>
    <w:r>
      <w:rPr>
        <w:rFonts w:ascii="Verdana" w:hAnsi="Verdana"/>
        <w:noProof/>
        <w:color w:val="1F497D"/>
        <w:sz w:val="16"/>
        <w:szCs w:val="16"/>
        <w:lang w:val="da-DK" w:eastAsia="da-DK"/>
      </w:rPr>
      <w:drawing>
        <wp:inline distT="0" distB="0" distL="0" distR="0">
          <wp:extent cx="3581400" cy="653415"/>
          <wp:effectExtent l="0" t="0" r="0" b="0"/>
          <wp:docPr id="3" name="Billede 3" descr="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est.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81400" cy="653415"/>
                  </a:xfrm>
                  <a:prstGeom prst="rect">
                    <a:avLst/>
                  </a:prstGeom>
                  <a:noFill/>
                  <a:ln>
                    <a:noFill/>
                  </a:ln>
                </pic:spPr>
              </pic:pic>
            </a:graphicData>
          </a:graphic>
        </wp:inline>
      </w:drawing>
    </w:r>
  </w:p>
  <w:p w:rsidR="009C7D19" w:rsidRDefault="009C7D1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FFB" w:rsidRDefault="002E7FFB" w:rsidP="009C7D19">
      <w:pPr>
        <w:spacing w:after="0"/>
      </w:pPr>
      <w:r>
        <w:separator/>
      </w:r>
    </w:p>
  </w:footnote>
  <w:footnote w:type="continuationSeparator" w:id="0">
    <w:p w:rsidR="002E7FFB" w:rsidRDefault="002E7FFB" w:rsidP="009C7D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D19" w:rsidRPr="001A4849" w:rsidRDefault="009C7D19">
    <w:pPr>
      <w:pStyle w:val="Sidehoved"/>
      <w:rPr>
        <w:color w:val="C00000"/>
        <w:sz w:val="22"/>
        <w:szCs w:val="22"/>
      </w:rPr>
    </w:pPr>
    <w:r w:rsidRPr="001A4849">
      <w:rPr>
        <w:color w:val="C00000"/>
        <w:sz w:val="22"/>
        <w:szCs w:val="22"/>
      </w:rPr>
      <w:t>[Organization Logo]</w:t>
    </w:r>
    <w:r w:rsidR="00BF6973" w:rsidRPr="001A4849">
      <w:rPr>
        <w:color w:val="C00000"/>
        <w:sz w:val="22"/>
        <w:szCs w:val="22"/>
      </w:rPr>
      <w:t xml:space="preserve">                                                                           </w:t>
    </w:r>
  </w:p>
  <w:p w:rsidR="009C7D19" w:rsidRDefault="009C7D1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0AD9"/>
    <w:multiLevelType w:val="hybridMultilevel"/>
    <w:tmpl w:val="67F2062C"/>
    <w:lvl w:ilvl="0" w:tplc="0600A86C">
      <w:start w:val="1"/>
      <w:numFmt w:val="decimal"/>
      <w:lvlText w:val="%1."/>
      <w:lvlJc w:val="left"/>
      <w:pPr>
        <w:ind w:left="1080" w:hanging="360"/>
      </w:pPr>
      <w:rPr>
        <w:rFonts w:hint="default"/>
        <w:color w:val="17365D" w:themeColor="text2" w:themeShade="BF"/>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5290095"/>
    <w:multiLevelType w:val="hybridMultilevel"/>
    <w:tmpl w:val="E7625C9C"/>
    <w:lvl w:ilvl="0" w:tplc="9F74BE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B58BB"/>
    <w:multiLevelType w:val="hybridMultilevel"/>
    <w:tmpl w:val="67F2062C"/>
    <w:lvl w:ilvl="0" w:tplc="0600A86C">
      <w:start w:val="1"/>
      <w:numFmt w:val="decimal"/>
      <w:lvlText w:val="%1."/>
      <w:lvlJc w:val="left"/>
      <w:pPr>
        <w:ind w:left="1080" w:hanging="360"/>
      </w:pPr>
      <w:rPr>
        <w:rFonts w:hint="default"/>
        <w:color w:val="17365D" w:themeColor="text2" w:themeShade="BF"/>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2DC03F7"/>
    <w:multiLevelType w:val="hybridMultilevel"/>
    <w:tmpl w:val="19064DB0"/>
    <w:lvl w:ilvl="0" w:tplc="2EC216EE">
      <w:start w:val="3"/>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8B4E37"/>
    <w:multiLevelType w:val="hybridMultilevel"/>
    <w:tmpl w:val="900C9FA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27441DC0"/>
    <w:multiLevelType w:val="hybridMultilevel"/>
    <w:tmpl w:val="07E8C4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65E748B"/>
    <w:multiLevelType w:val="hybridMultilevel"/>
    <w:tmpl w:val="C594716A"/>
    <w:lvl w:ilvl="0" w:tplc="227C34C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45A21FCB"/>
    <w:multiLevelType w:val="hybridMultilevel"/>
    <w:tmpl w:val="5688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DD1EBA"/>
    <w:multiLevelType w:val="hybridMultilevel"/>
    <w:tmpl w:val="E668B938"/>
    <w:lvl w:ilvl="0" w:tplc="227C34CC">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2EA7629"/>
    <w:multiLevelType w:val="hybridMultilevel"/>
    <w:tmpl w:val="9D86B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5"/>
  </w:num>
  <w:num w:numId="5">
    <w:abstractNumId w:val="3"/>
  </w:num>
  <w:num w:numId="6">
    <w:abstractNumId w:val="7"/>
  </w:num>
  <w:num w:numId="7">
    <w:abstractNumId w:val="8"/>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19"/>
    <w:rsid w:val="00072DEB"/>
    <w:rsid w:val="00106269"/>
    <w:rsid w:val="00152C38"/>
    <w:rsid w:val="00185CD3"/>
    <w:rsid w:val="001A4849"/>
    <w:rsid w:val="00210C2F"/>
    <w:rsid w:val="002E7FFB"/>
    <w:rsid w:val="004F09FF"/>
    <w:rsid w:val="005C77B3"/>
    <w:rsid w:val="005D389C"/>
    <w:rsid w:val="005F6F8B"/>
    <w:rsid w:val="006F7501"/>
    <w:rsid w:val="00766E61"/>
    <w:rsid w:val="008D22F8"/>
    <w:rsid w:val="009A05CB"/>
    <w:rsid w:val="009A5C2C"/>
    <w:rsid w:val="009C7D19"/>
    <w:rsid w:val="009D0133"/>
    <w:rsid w:val="00AD4FD6"/>
    <w:rsid w:val="00B20C54"/>
    <w:rsid w:val="00BF6973"/>
    <w:rsid w:val="00D530C3"/>
    <w:rsid w:val="00EC16C9"/>
    <w:rsid w:val="00F75CD8"/>
    <w:rsid w:val="00FE34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A28E9"/>
  <w15:chartTrackingRefBased/>
  <w15:docId w15:val="{E2F96E92-D573-4166-8F3B-46423888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D19"/>
    <w:pPr>
      <w:spacing w:after="240" w:line="240" w:lineRule="auto"/>
    </w:pPr>
    <w:rPr>
      <w:rFonts w:ascii="Arial" w:eastAsia="Times New Roman" w:hAnsi="Arial" w:cs="Times New Roman"/>
      <w:sz w:val="24"/>
      <w:szCs w:val="20"/>
      <w:lang w:val="en-GB"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C7D19"/>
    <w:pPr>
      <w:ind w:left="720"/>
      <w:contextualSpacing/>
    </w:pPr>
  </w:style>
  <w:style w:type="character" w:styleId="Hyperlink">
    <w:name w:val="Hyperlink"/>
    <w:basedOn w:val="Standardskrifttypeiafsnit"/>
    <w:uiPriority w:val="99"/>
    <w:unhideWhenUsed/>
    <w:rsid w:val="009C7D19"/>
    <w:rPr>
      <w:color w:val="0000FF" w:themeColor="hyperlink"/>
      <w:u w:val="single"/>
    </w:rPr>
  </w:style>
  <w:style w:type="paragraph" w:styleId="Sidehoved">
    <w:name w:val="header"/>
    <w:basedOn w:val="Normal"/>
    <w:link w:val="SidehovedTegn"/>
    <w:uiPriority w:val="99"/>
    <w:unhideWhenUsed/>
    <w:rsid w:val="009C7D19"/>
    <w:pPr>
      <w:tabs>
        <w:tab w:val="center" w:pos="4680"/>
        <w:tab w:val="right" w:pos="9360"/>
      </w:tabs>
      <w:spacing w:after="0"/>
    </w:pPr>
  </w:style>
  <w:style w:type="character" w:customStyle="1" w:styleId="SidehovedTegn">
    <w:name w:val="Sidehoved Tegn"/>
    <w:basedOn w:val="Standardskrifttypeiafsnit"/>
    <w:link w:val="Sidehoved"/>
    <w:uiPriority w:val="99"/>
    <w:rsid w:val="009C7D19"/>
    <w:rPr>
      <w:rFonts w:ascii="Arial" w:eastAsia="Times New Roman" w:hAnsi="Arial" w:cs="Times New Roman"/>
      <w:sz w:val="24"/>
      <w:szCs w:val="20"/>
      <w:lang w:val="en-GB" w:eastAsia="en-GB"/>
    </w:rPr>
  </w:style>
  <w:style w:type="paragraph" w:styleId="Sidefod">
    <w:name w:val="footer"/>
    <w:basedOn w:val="Normal"/>
    <w:link w:val="SidefodTegn"/>
    <w:uiPriority w:val="99"/>
    <w:unhideWhenUsed/>
    <w:rsid w:val="009C7D19"/>
    <w:pPr>
      <w:tabs>
        <w:tab w:val="center" w:pos="4680"/>
        <w:tab w:val="right" w:pos="9360"/>
      </w:tabs>
      <w:spacing w:after="0"/>
    </w:pPr>
  </w:style>
  <w:style w:type="character" w:customStyle="1" w:styleId="SidefodTegn">
    <w:name w:val="Sidefod Tegn"/>
    <w:basedOn w:val="Standardskrifttypeiafsnit"/>
    <w:link w:val="Sidefod"/>
    <w:uiPriority w:val="99"/>
    <w:rsid w:val="009C7D19"/>
    <w:rPr>
      <w:rFonts w:ascii="Arial" w:eastAsia="Times New Roman" w:hAnsi="Arial" w:cs="Times New Roman"/>
      <w:sz w:val="24"/>
      <w:szCs w:val="20"/>
      <w:lang w:val="en-GB" w:eastAsia="en-GB"/>
    </w:rPr>
  </w:style>
  <w:style w:type="character" w:styleId="Kommentarhenvisning">
    <w:name w:val="annotation reference"/>
    <w:basedOn w:val="Standardskrifttypeiafsnit"/>
    <w:uiPriority w:val="99"/>
    <w:semiHidden/>
    <w:unhideWhenUsed/>
    <w:rsid w:val="004F09FF"/>
    <w:rPr>
      <w:sz w:val="16"/>
      <w:szCs w:val="16"/>
    </w:rPr>
  </w:style>
  <w:style w:type="paragraph" w:styleId="Kommentartekst">
    <w:name w:val="annotation text"/>
    <w:basedOn w:val="Normal"/>
    <w:link w:val="KommentartekstTegn"/>
    <w:uiPriority w:val="99"/>
    <w:semiHidden/>
    <w:unhideWhenUsed/>
    <w:rsid w:val="004F09FF"/>
    <w:rPr>
      <w:sz w:val="20"/>
    </w:rPr>
  </w:style>
  <w:style w:type="character" w:customStyle="1" w:styleId="KommentartekstTegn">
    <w:name w:val="Kommentartekst Tegn"/>
    <w:basedOn w:val="Standardskrifttypeiafsnit"/>
    <w:link w:val="Kommentartekst"/>
    <w:uiPriority w:val="99"/>
    <w:semiHidden/>
    <w:rsid w:val="004F09FF"/>
    <w:rPr>
      <w:rFonts w:ascii="Arial" w:eastAsia="Times New Roman" w:hAnsi="Arial" w:cs="Times New Roman"/>
      <w:sz w:val="20"/>
      <w:szCs w:val="20"/>
      <w:lang w:val="en-GB" w:eastAsia="en-GB"/>
    </w:rPr>
  </w:style>
  <w:style w:type="paragraph" w:styleId="Kommentaremne">
    <w:name w:val="annotation subject"/>
    <w:basedOn w:val="Kommentartekst"/>
    <w:next w:val="Kommentartekst"/>
    <w:link w:val="KommentaremneTegn"/>
    <w:uiPriority w:val="99"/>
    <w:semiHidden/>
    <w:unhideWhenUsed/>
    <w:rsid w:val="004F09FF"/>
    <w:rPr>
      <w:b/>
      <w:bCs/>
    </w:rPr>
  </w:style>
  <w:style w:type="character" w:customStyle="1" w:styleId="KommentaremneTegn">
    <w:name w:val="Kommentaremne Tegn"/>
    <w:basedOn w:val="KommentartekstTegn"/>
    <w:link w:val="Kommentaremne"/>
    <w:uiPriority w:val="99"/>
    <w:semiHidden/>
    <w:rsid w:val="004F09FF"/>
    <w:rPr>
      <w:rFonts w:ascii="Arial" w:eastAsia="Times New Roman" w:hAnsi="Arial" w:cs="Times New Roman"/>
      <w:b/>
      <w:bCs/>
      <w:sz w:val="20"/>
      <w:szCs w:val="20"/>
      <w:lang w:val="en-GB" w:eastAsia="en-GB"/>
    </w:rPr>
  </w:style>
  <w:style w:type="paragraph" w:styleId="Markeringsbobletekst">
    <w:name w:val="Balloon Text"/>
    <w:basedOn w:val="Normal"/>
    <w:link w:val="MarkeringsbobletekstTegn"/>
    <w:uiPriority w:val="99"/>
    <w:semiHidden/>
    <w:unhideWhenUsed/>
    <w:rsid w:val="004F09FF"/>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F09FF"/>
    <w:rPr>
      <w:rFonts w:ascii="Segoe UI" w:eastAsia="Times New Roman" w:hAnsi="Segoe UI" w:cs="Segoe UI"/>
      <w:sz w:val="18"/>
      <w:szCs w:val="18"/>
      <w:lang w:val="en-GB" w:eastAsia="en-GB"/>
    </w:rPr>
  </w:style>
  <w:style w:type="paragraph" w:styleId="Ingenafstand">
    <w:name w:val="No Spacing"/>
    <w:uiPriority w:val="1"/>
    <w:qFormat/>
    <w:rsid w:val="009A05CB"/>
    <w:pPr>
      <w:spacing w:after="0" w:line="240" w:lineRule="auto"/>
    </w:pPr>
    <w:rPr>
      <w:lang w:val="en-US"/>
    </w:rPr>
  </w:style>
  <w:style w:type="paragraph" w:styleId="Fodnotetekst">
    <w:name w:val="footnote text"/>
    <w:basedOn w:val="Normal"/>
    <w:link w:val="FodnotetekstTegn"/>
    <w:uiPriority w:val="99"/>
    <w:semiHidden/>
    <w:unhideWhenUsed/>
    <w:rsid w:val="009A05CB"/>
    <w:pPr>
      <w:spacing w:after="0"/>
    </w:pPr>
    <w:rPr>
      <w:rFonts w:asciiTheme="minorHAnsi" w:eastAsiaTheme="minorHAnsi" w:hAnsiTheme="minorHAnsi" w:cstheme="minorBidi"/>
      <w:sz w:val="20"/>
      <w:lang w:val="en-US" w:eastAsia="en-US"/>
    </w:rPr>
  </w:style>
  <w:style w:type="character" w:customStyle="1" w:styleId="FodnotetekstTegn">
    <w:name w:val="Fodnotetekst Tegn"/>
    <w:basedOn w:val="Standardskrifttypeiafsnit"/>
    <w:link w:val="Fodnotetekst"/>
    <w:uiPriority w:val="99"/>
    <w:semiHidden/>
    <w:rsid w:val="009A05CB"/>
    <w:rPr>
      <w:sz w:val="20"/>
      <w:szCs w:val="20"/>
      <w:lang w:val="en-US"/>
    </w:rPr>
  </w:style>
  <w:style w:type="character" w:styleId="Fodnotehenvisning">
    <w:name w:val="footnote reference"/>
    <w:basedOn w:val="Standardskrifttypeiafsnit"/>
    <w:uiPriority w:val="99"/>
    <w:semiHidden/>
    <w:unhideWhenUsed/>
    <w:rsid w:val="009A05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3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6.jpg@01D6E44B.2A7E03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4252</Characters>
  <Application>Microsoft Office Word</Application>
  <DocSecurity>0</DocSecurity>
  <Lines>52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GAC-AMC</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Thorup</dc:creator>
  <cp:keywords/>
  <dc:description/>
  <cp:lastModifiedBy>Marie Theil Kjær</cp:lastModifiedBy>
  <cp:revision>3</cp:revision>
  <cp:lastPrinted>2021-01-08T10:33:00Z</cp:lastPrinted>
  <dcterms:created xsi:type="dcterms:W3CDTF">2021-01-19T07:07:00Z</dcterms:created>
  <dcterms:modified xsi:type="dcterms:W3CDTF">2021-07-06T07:54:00Z</dcterms:modified>
</cp:coreProperties>
</file>